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E2" w:rsidRPr="006E0BCF" w:rsidRDefault="00BB6AE2" w:rsidP="00BB6AE2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E0BCF">
        <w:rPr>
          <w:rFonts w:ascii="Arial" w:hAnsi="Arial" w:cs="Arial"/>
          <w:sz w:val="22"/>
          <w:szCs w:val="22"/>
        </w:rPr>
        <w:t xml:space="preserve">The 2009 </w:t>
      </w:r>
      <w:r>
        <w:rPr>
          <w:rFonts w:ascii="Arial" w:hAnsi="Arial" w:cs="Arial"/>
          <w:sz w:val="22"/>
          <w:szCs w:val="22"/>
        </w:rPr>
        <w:t xml:space="preserve">Queensland Government Reconciliation Action Plan (2009 </w:t>
      </w:r>
      <w:r w:rsidRPr="006E0BCF">
        <w:rPr>
          <w:rFonts w:ascii="Arial" w:hAnsi="Arial" w:cs="Arial"/>
          <w:sz w:val="22"/>
          <w:szCs w:val="22"/>
        </w:rPr>
        <w:t>RAP</w:t>
      </w:r>
      <w:r>
        <w:rPr>
          <w:rFonts w:ascii="Arial" w:hAnsi="Arial" w:cs="Arial"/>
          <w:sz w:val="22"/>
          <w:szCs w:val="22"/>
        </w:rPr>
        <w:t>)</w:t>
      </w:r>
      <w:r w:rsidRPr="006E0BCF">
        <w:rPr>
          <w:rFonts w:ascii="Arial" w:hAnsi="Arial" w:cs="Arial"/>
          <w:sz w:val="22"/>
          <w:szCs w:val="22"/>
        </w:rPr>
        <w:t xml:space="preserve"> contribute</w:t>
      </w:r>
      <w:r>
        <w:rPr>
          <w:rFonts w:ascii="Arial" w:hAnsi="Arial" w:cs="Arial"/>
          <w:sz w:val="22"/>
          <w:szCs w:val="22"/>
        </w:rPr>
        <w:t>s</w:t>
      </w:r>
      <w:r w:rsidRPr="006E0BCF">
        <w:rPr>
          <w:rFonts w:ascii="Arial" w:hAnsi="Arial" w:cs="Arial"/>
          <w:sz w:val="22"/>
          <w:szCs w:val="22"/>
        </w:rPr>
        <w:t xml:space="preserve"> to the achievement of the Council of Australian Governments (COAG) agreed national ‘Closing the Gap’ targets and na</w:t>
      </w:r>
      <w:r>
        <w:rPr>
          <w:rFonts w:ascii="Arial" w:hAnsi="Arial" w:cs="Arial"/>
          <w:sz w:val="22"/>
          <w:szCs w:val="22"/>
        </w:rPr>
        <w:t>tional Indigenous reform agenda</w:t>
      </w:r>
      <w:r w:rsidRPr="006E0BCF">
        <w:rPr>
          <w:rFonts w:ascii="Arial" w:hAnsi="Arial" w:cs="Arial"/>
          <w:sz w:val="22"/>
          <w:szCs w:val="22"/>
        </w:rPr>
        <w:t>.</w:t>
      </w:r>
    </w:p>
    <w:p w:rsidR="00BB6AE2" w:rsidRPr="006E0BCF" w:rsidRDefault="00BB6AE2" w:rsidP="00BB6AE2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E0BCF">
        <w:rPr>
          <w:rFonts w:ascii="Arial" w:hAnsi="Arial" w:cs="Arial"/>
          <w:sz w:val="22"/>
          <w:szCs w:val="22"/>
        </w:rPr>
        <w:t xml:space="preserve">The 2009 RAP provides a </w:t>
      </w:r>
      <w:r w:rsidR="00B117DC">
        <w:rPr>
          <w:rFonts w:ascii="Arial" w:hAnsi="Arial" w:cs="Arial"/>
          <w:sz w:val="22"/>
          <w:szCs w:val="22"/>
        </w:rPr>
        <w:t xml:space="preserve">whole-of-Government </w:t>
      </w:r>
      <w:r w:rsidRPr="006E0BCF">
        <w:rPr>
          <w:rFonts w:ascii="Arial" w:hAnsi="Arial" w:cs="Arial"/>
          <w:sz w:val="22"/>
          <w:szCs w:val="22"/>
        </w:rPr>
        <w:t xml:space="preserve">strategic and practical approach to progressing reconciliation. </w:t>
      </w:r>
      <w:r>
        <w:rPr>
          <w:rFonts w:ascii="Arial" w:hAnsi="Arial" w:cs="Arial"/>
          <w:sz w:val="22"/>
          <w:szCs w:val="22"/>
        </w:rPr>
        <w:t>T</w:t>
      </w:r>
      <w:r w:rsidRPr="006E0BCF">
        <w:rPr>
          <w:rFonts w:ascii="Arial" w:hAnsi="Arial" w:cs="Arial"/>
          <w:sz w:val="22"/>
          <w:szCs w:val="22"/>
        </w:rPr>
        <w:t xml:space="preserve">he 2009 RAP focuses on 20 key </w:t>
      </w:r>
      <w:r>
        <w:rPr>
          <w:rFonts w:ascii="Arial" w:hAnsi="Arial" w:cs="Arial"/>
          <w:sz w:val="22"/>
          <w:szCs w:val="22"/>
        </w:rPr>
        <w:t xml:space="preserve">Queensland Government </w:t>
      </w:r>
      <w:r w:rsidRPr="006E0BCF">
        <w:rPr>
          <w:rFonts w:ascii="Arial" w:hAnsi="Arial" w:cs="Arial"/>
          <w:sz w:val="22"/>
          <w:szCs w:val="22"/>
        </w:rPr>
        <w:t>agency initiatives</w:t>
      </w:r>
      <w:r>
        <w:rPr>
          <w:rFonts w:ascii="Arial" w:hAnsi="Arial" w:cs="Arial"/>
          <w:sz w:val="22"/>
          <w:szCs w:val="22"/>
        </w:rPr>
        <w:t>.</w:t>
      </w:r>
      <w:r w:rsidRPr="006E0BCF">
        <w:rPr>
          <w:rFonts w:ascii="Arial" w:hAnsi="Arial" w:cs="Arial"/>
          <w:sz w:val="22"/>
          <w:szCs w:val="22"/>
        </w:rPr>
        <w:t xml:space="preserve">  </w:t>
      </w:r>
    </w:p>
    <w:p w:rsidR="00BB6AE2" w:rsidRPr="006E0BCF" w:rsidRDefault="00BB6AE2" w:rsidP="00BB6AE2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E0BCF">
        <w:rPr>
          <w:rFonts w:ascii="Arial" w:hAnsi="Arial" w:cs="Arial"/>
          <w:sz w:val="22"/>
          <w:szCs w:val="22"/>
        </w:rPr>
        <w:t xml:space="preserve">The 2009 RAP is consistent with Reconciliation Australia’s guidelines and is organised around the three key principles of ‘Relationships, Respect and Opportunities’, with an additional component for ‘accountability’. </w:t>
      </w:r>
    </w:p>
    <w:p w:rsidR="00B31076" w:rsidRDefault="00BB6AE2" w:rsidP="00BB6AE2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C3827">
        <w:rPr>
          <w:rFonts w:ascii="Arial" w:hAnsi="Arial" w:cs="Arial"/>
          <w:sz w:val="22"/>
          <w:szCs w:val="22"/>
        </w:rPr>
        <w:t xml:space="preserve">Reconciliation </w:t>
      </w:r>
      <w:smartTag w:uri="urn:schemas-microsoft-com:office:smarttags" w:element="place">
        <w:smartTag w:uri="urn:schemas-microsoft-com:office:smarttags" w:element="country-region">
          <w:r w:rsidRPr="007C3827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7C3827">
        <w:rPr>
          <w:rFonts w:ascii="Arial" w:hAnsi="Arial" w:cs="Arial"/>
          <w:sz w:val="22"/>
          <w:szCs w:val="22"/>
        </w:rPr>
        <w:t xml:space="preserve"> has been consulted throughout the develo</w:t>
      </w:r>
      <w:smartTag w:uri="urn:schemas-microsoft-com:office:smarttags" w:element="PersonName">
        <w:r w:rsidRPr="007C3827">
          <w:rPr>
            <w:rFonts w:ascii="Arial" w:hAnsi="Arial" w:cs="Arial"/>
            <w:sz w:val="22"/>
            <w:szCs w:val="22"/>
          </w:rPr>
          <w:t>pm</w:t>
        </w:r>
      </w:smartTag>
      <w:r w:rsidRPr="007C3827">
        <w:rPr>
          <w:rFonts w:ascii="Arial" w:hAnsi="Arial" w:cs="Arial"/>
          <w:sz w:val="22"/>
          <w:szCs w:val="22"/>
        </w:rPr>
        <w:t>ent of the Plan</w:t>
      </w:r>
      <w:r>
        <w:rPr>
          <w:rFonts w:ascii="Arial" w:hAnsi="Arial" w:cs="Arial"/>
          <w:sz w:val="22"/>
          <w:szCs w:val="22"/>
        </w:rPr>
        <w:t>.</w:t>
      </w:r>
    </w:p>
    <w:p w:rsidR="002655D5" w:rsidRDefault="002655D5" w:rsidP="00B31076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31076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B31076" w:rsidRPr="00B3107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Pr="00B31076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EA3CCA">
        <w:rPr>
          <w:rFonts w:ascii="Arial" w:hAnsi="Arial" w:cs="Arial"/>
          <w:bCs/>
          <w:spacing w:val="-3"/>
          <w:sz w:val="22"/>
          <w:szCs w:val="22"/>
        </w:rPr>
        <w:t xml:space="preserve"> the Queensland Government Reconciliation Action Plan</w:t>
      </w:r>
      <w:r w:rsidR="00FD501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31076" w:rsidRPr="00E837B5" w:rsidRDefault="00B31076" w:rsidP="00B31076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3107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2655D5" w:rsidRPr="00B31076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2655D5" w:rsidRPr="00E837B5">
        <w:rPr>
          <w:rFonts w:ascii="Arial" w:hAnsi="Arial" w:cs="Arial"/>
          <w:bCs/>
          <w:spacing w:val="-3"/>
          <w:sz w:val="22"/>
          <w:szCs w:val="22"/>
        </w:rPr>
        <w:t xml:space="preserve"> that all Queensland Government agencies demonstrate that the Reconciliation Action Plan is their minimum commitment to reconciliation and report on progress with implementation as part of their annual reports</w:t>
      </w:r>
      <w:r w:rsidR="00FD501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31076" w:rsidRPr="00E837B5" w:rsidRDefault="00B31076" w:rsidP="00B31076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3107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2655D5" w:rsidRPr="00B31076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2655D5" w:rsidRPr="00E837B5">
        <w:rPr>
          <w:rFonts w:ascii="Arial" w:hAnsi="Arial" w:cs="Arial"/>
          <w:bCs/>
          <w:spacing w:val="-3"/>
          <w:sz w:val="22"/>
          <w:szCs w:val="22"/>
        </w:rPr>
        <w:t xml:space="preserve"> that the implementation progress of the Queensland ‘Closing the Gap’ partnerships</w:t>
      </w:r>
      <w:r w:rsidR="00B117DC">
        <w:rPr>
          <w:rFonts w:ascii="Arial" w:hAnsi="Arial" w:cs="Arial"/>
          <w:bCs/>
          <w:spacing w:val="-3"/>
          <w:sz w:val="22"/>
          <w:szCs w:val="22"/>
        </w:rPr>
        <w:t>,</w:t>
      </w:r>
      <w:r w:rsidR="002655D5" w:rsidRPr="00E837B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117DC">
        <w:rPr>
          <w:rFonts w:ascii="Arial" w:hAnsi="Arial" w:cs="Arial"/>
          <w:bCs/>
          <w:spacing w:val="-3"/>
          <w:sz w:val="22"/>
          <w:szCs w:val="22"/>
        </w:rPr>
        <w:t>the</w:t>
      </w:r>
      <w:r w:rsidR="002655D5" w:rsidRPr="00E837B5">
        <w:rPr>
          <w:rFonts w:ascii="Arial" w:hAnsi="Arial" w:cs="Arial"/>
          <w:bCs/>
          <w:spacing w:val="-3"/>
          <w:sz w:val="22"/>
          <w:szCs w:val="22"/>
        </w:rPr>
        <w:t xml:space="preserve"> Ministerial Champions initiative and the National Aboriginal and Torres Strait Islander reforms  will be reported through the annual ‘Closing the Gap’ report</w:t>
      </w:r>
      <w:r w:rsidR="00B117DC">
        <w:rPr>
          <w:rFonts w:ascii="Arial" w:hAnsi="Arial" w:cs="Arial"/>
          <w:bCs/>
          <w:spacing w:val="-3"/>
          <w:sz w:val="22"/>
          <w:szCs w:val="22"/>
        </w:rPr>
        <w:t xml:space="preserve"> by the Minister for </w:t>
      </w:r>
      <w:smartTag w:uri="urn:schemas-microsoft-com:office:smarttags" w:element="PersonName">
        <w:r w:rsidR="00B117DC">
          <w:rPr>
            <w:rFonts w:ascii="Arial" w:hAnsi="Arial" w:cs="Arial"/>
            <w:bCs/>
            <w:spacing w:val="-3"/>
            <w:sz w:val="22"/>
            <w:szCs w:val="22"/>
          </w:rPr>
          <w:t>Local Gov</w:t>
        </w:r>
      </w:smartTag>
      <w:r w:rsidR="00B117DC">
        <w:rPr>
          <w:rFonts w:ascii="Arial" w:hAnsi="Arial" w:cs="Arial"/>
          <w:bCs/>
          <w:spacing w:val="-3"/>
          <w:sz w:val="22"/>
          <w:szCs w:val="22"/>
        </w:rPr>
        <w:t>ernment and Aboriginal and Torres Strait Islander Partnerships</w:t>
      </w:r>
      <w:r w:rsidR="003F299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655D5" w:rsidRPr="00B31076" w:rsidRDefault="002655D5" w:rsidP="00840B7B">
      <w:pPr>
        <w:numPr>
          <w:ilvl w:val="0"/>
          <w:numId w:val="3"/>
        </w:numPr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31076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840B7B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2F7B11" w:rsidRPr="00E51471" w:rsidRDefault="005643E4" w:rsidP="00840B7B">
      <w:pPr>
        <w:numPr>
          <w:ilvl w:val="0"/>
          <w:numId w:val="1"/>
        </w:numPr>
        <w:spacing w:before="120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2655D5" w:rsidRPr="00E5147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Queensland </w:t>
        </w:r>
        <w:r w:rsidR="00712323" w:rsidRPr="00E5147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Government </w:t>
        </w:r>
        <w:r w:rsidR="002655D5" w:rsidRPr="00E5147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Reconciliation Action Plan 2009-</w:t>
        </w:r>
        <w:r w:rsidR="009B0430" w:rsidRPr="00E5147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2012</w:t>
        </w:r>
      </w:hyperlink>
    </w:p>
    <w:sectPr w:rsidR="002F7B11" w:rsidRPr="00E51471" w:rsidSect="002655D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A2" w:rsidRDefault="007D1EA2">
      <w:r>
        <w:separator/>
      </w:r>
    </w:p>
  </w:endnote>
  <w:endnote w:type="continuationSeparator" w:id="0">
    <w:p w:rsidR="007D1EA2" w:rsidRDefault="007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A2" w:rsidRDefault="007D1EA2">
      <w:r>
        <w:separator/>
      </w:r>
    </w:p>
  </w:footnote>
  <w:footnote w:type="continuationSeparator" w:id="0">
    <w:p w:rsidR="007D1EA2" w:rsidRDefault="007D1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7B" w:rsidRPr="000400F9" w:rsidRDefault="00840B7B" w:rsidP="00840B7B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8EAA0DF" wp14:editId="6C2A5C4E">
          <wp:simplePos x="0" y="0"/>
          <wp:positionH relativeFrom="column">
            <wp:posOffset>-48895</wp:posOffset>
          </wp:positionH>
          <wp:positionV relativeFrom="paragraph">
            <wp:posOffset>-260985</wp:posOffset>
          </wp:positionV>
          <wp:extent cx="1476375" cy="476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February 2009</w:t>
    </w:r>
  </w:p>
  <w:p w:rsidR="00840B7B" w:rsidRDefault="00840B7B" w:rsidP="00840B7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The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Government Reconciliation Action Plan 2009-2012</w:t>
    </w:r>
  </w:p>
  <w:p w:rsidR="00840B7B" w:rsidRDefault="00840B7B" w:rsidP="00840B7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Minister for Local Government and Aboriginal and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E51471" w:rsidRPr="004D738D" w:rsidRDefault="00E51471" w:rsidP="00840B7B">
    <w:pPr>
      <w:pStyle w:val="Header"/>
      <w:pBdr>
        <w:bottom w:val="single" w:sz="4" w:space="1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20E2"/>
    <w:multiLevelType w:val="hybridMultilevel"/>
    <w:tmpl w:val="81AC020C"/>
    <w:lvl w:ilvl="0" w:tplc="0C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72E2086A"/>
    <w:multiLevelType w:val="hybridMultilevel"/>
    <w:tmpl w:val="D06E96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multilevel"/>
    <w:tmpl w:val="EA5A3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D5"/>
    <w:rsid w:val="00054D38"/>
    <w:rsid w:val="00072235"/>
    <w:rsid w:val="000F674A"/>
    <w:rsid w:val="00115D4D"/>
    <w:rsid w:val="001323D1"/>
    <w:rsid w:val="0013787A"/>
    <w:rsid w:val="00174170"/>
    <w:rsid w:val="001C78BD"/>
    <w:rsid w:val="002655D5"/>
    <w:rsid w:val="00282B56"/>
    <w:rsid w:val="002F1967"/>
    <w:rsid w:val="002F7B11"/>
    <w:rsid w:val="00377063"/>
    <w:rsid w:val="003D31BC"/>
    <w:rsid w:val="003F299D"/>
    <w:rsid w:val="00432CA4"/>
    <w:rsid w:val="0049655B"/>
    <w:rsid w:val="004C0B57"/>
    <w:rsid w:val="005037C3"/>
    <w:rsid w:val="005643E4"/>
    <w:rsid w:val="00577485"/>
    <w:rsid w:val="005A447D"/>
    <w:rsid w:val="005D16A9"/>
    <w:rsid w:val="00666036"/>
    <w:rsid w:val="00670D98"/>
    <w:rsid w:val="00692D82"/>
    <w:rsid w:val="00712323"/>
    <w:rsid w:val="007674A3"/>
    <w:rsid w:val="007D1EA2"/>
    <w:rsid w:val="008073E2"/>
    <w:rsid w:val="0083261A"/>
    <w:rsid w:val="00840B7B"/>
    <w:rsid w:val="008A1197"/>
    <w:rsid w:val="009471FA"/>
    <w:rsid w:val="00951C95"/>
    <w:rsid w:val="009B0430"/>
    <w:rsid w:val="009D24CE"/>
    <w:rsid w:val="009F5FA3"/>
    <w:rsid w:val="00A171AA"/>
    <w:rsid w:val="00B117DC"/>
    <w:rsid w:val="00B30D5F"/>
    <w:rsid w:val="00B31076"/>
    <w:rsid w:val="00B619CC"/>
    <w:rsid w:val="00BB6AE2"/>
    <w:rsid w:val="00C70A98"/>
    <w:rsid w:val="00C93C9B"/>
    <w:rsid w:val="00CA293C"/>
    <w:rsid w:val="00DB31EA"/>
    <w:rsid w:val="00DC2CB9"/>
    <w:rsid w:val="00E51471"/>
    <w:rsid w:val="00E837B5"/>
    <w:rsid w:val="00EF0134"/>
    <w:rsid w:val="00F92822"/>
    <w:rsid w:val="00FA524E"/>
    <w:rsid w:val="00FD501D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5D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5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655D5"/>
    <w:rPr>
      <w:lang w:val="en-AU" w:eastAsia="en-US" w:bidi="ar-SA"/>
    </w:rPr>
  </w:style>
  <w:style w:type="paragraph" w:styleId="BalloonText">
    <w:name w:val="Balloon Text"/>
    <w:basedOn w:val="Normal"/>
    <w:semiHidden/>
    <w:rsid w:val="009B04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E1DE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51471"/>
    <w:rPr>
      <w:color w:val="0000FF"/>
      <w:u w:val="single"/>
    </w:rPr>
  </w:style>
  <w:style w:type="character" w:styleId="FollowedHyperlink">
    <w:name w:val="FollowedHyperlink"/>
    <w:basedOn w:val="DefaultParagraphFont"/>
    <w:rsid w:val="00E51471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1262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– February 2009</vt:lpstr>
    </vt:vector>
  </TitlesOfParts>
  <Manager/>
  <Company/>
  <LinksUpToDate>false</LinksUpToDate>
  <CharactersWithSpaces>1455</CharactersWithSpaces>
  <SharedDoc>false</SharedDoc>
  <HyperlinkBase>https://www.cabinet.qld.gov.au/documents/2009/Feb/Qld Govt RAP 2009-12/</HyperlinkBase>
  <HLinks>
    <vt:vector size="6" baseType="variant"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Attachments/RAP.pdf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– February 2009</dc:title>
  <dc:subject/>
  <dc:creator/>
  <cp:keywords>Reconciliation,Indigenous</cp:keywords>
  <dc:description/>
  <cp:lastModifiedBy/>
  <cp:revision>2</cp:revision>
  <cp:lastPrinted>2009-09-18T07:24:00Z</cp:lastPrinted>
  <dcterms:created xsi:type="dcterms:W3CDTF">2017-10-24T21:59:00Z</dcterms:created>
  <dcterms:modified xsi:type="dcterms:W3CDTF">2018-03-06T00:56:00Z</dcterms:modified>
  <cp:category>Reconciliation,Indigenous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